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990E10" w:rsidRDefault="0027043C" w:rsidP="00F03158">
      <w:pPr>
        <w:spacing w:after="0" w:line="240" w:lineRule="auto"/>
        <w:rPr>
          <w:rFonts w:ascii="Garamond" w:hAnsi="Garamond" w:cs="Times New Roman"/>
        </w:rPr>
      </w:pPr>
      <w:r w:rsidRPr="00990E10">
        <w:rPr>
          <w:rFonts w:ascii="Garamond" w:hAnsi="Garamond" w:cs="Times New Roman"/>
          <w:noProof/>
          <w:color w:val="FF0000"/>
          <w:lang w:eastAsia="it-IT"/>
        </w:rPr>
        <w:drawing>
          <wp:anchor distT="0" distB="0" distL="0" distR="0" simplePos="0" relativeHeight="251657728" behindDoc="0" locked="0" layoutInCell="1" allowOverlap="1" wp14:anchorId="7AC91534" wp14:editId="0F3F5D2F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0A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</w:p>
    <w:p w:rsidR="00C03B5A" w:rsidRPr="00C03B5A" w:rsidRDefault="008B446A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>
        <w:rPr>
          <w:rFonts w:ascii="Garamond" w:eastAsia="Times New Roman" w:hAnsi="Garamond" w:cs="Times New Roman"/>
          <w:b/>
          <w:bCs/>
          <w:lang w:eastAsia="it-IT"/>
        </w:rPr>
        <w:t xml:space="preserve">Allegato </w:t>
      </w:r>
      <w:bookmarkStart w:id="0" w:name="_GoBack"/>
      <w:bookmarkEnd w:id="0"/>
      <w:r>
        <w:rPr>
          <w:rFonts w:ascii="Garamond" w:eastAsia="Times New Roman" w:hAnsi="Garamond" w:cs="Times New Roman"/>
          <w:b/>
          <w:bCs/>
          <w:lang w:eastAsia="it-IT"/>
        </w:rPr>
        <w:t>4</w:t>
      </w:r>
    </w:p>
    <w:p w:rsidR="00311C0A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C03B5A" w:rsidRPr="00990E10" w:rsidRDefault="00C03B5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990E10" w:rsidRDefault="00261A26" w:rsidP="00C03B5A">
      <w:pPr>
        <w:keepNext/>
        <w:suppressAutoHyphens w:val="0"/>
        <w:spacing w:after="0" w:line="240" w:lineRule="auto"/>
        <w:ind w:left="2832" w:firstLine="708"/>
        <w:jc w:val="right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le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990E10" w:rsidRDefault="00261A26" w:rsidP="00C03B5A">
      <w:pPr>
        <w:keepNext/>
        <w:suppressAutoHyphens w:val="0"/>
        <w:spacing w:after="0" w:line="240" w:lineRule="auto"/>
        <w:ind w:left="3540" w:firstLine="708"/>
        <w:jc w:val="right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San Camillo Forlanini</w:t>
      </w:r>
    </w:p>
    <w:p w:rsidR="00261A26" w:rsidRPr="00990E10" w:rsidRDefault="00261A26" w:rsidP="00C03B5A">
      <w:pPr>
        <w:suppressAutoHyphens w:val="0"/>
        <w:spacing w:after="0" w:line="240" w:lineRule="auto"/>
        <w:jc w:val="right"/>
        <w:rPr>
          <w:rFonts w:ascii="Garamond" w:eastAsia="Times New Roman" w:hAnsi="Garamond" w:cs="Times New Roman"/>
          <w:bCs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bCs/>
          <w:lang w:eastAsia="it-IT"/>
        </w:rPr>
        <w:t>Circonvallazione Gianicolense, 87</w:t>
      </w:r>
    </w:p>
    <w:p w:rsidR="00261A26" w:rsidRPr="00990E10" w:rsidRDefault="00261A26" w:rsidP="00C03B5A">
      <w:pPr>
        <w:suppressAutoHyphens w:val="0"/>
        <w:spacing w:after="0" w:line="240" w:lineRule="auto"/>
        <w:ind w:left="5664" w:firstLine="708"/>
        <w:jc w:val="right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 xml:space="preserve">00152 </w:t>
      </w:r>
      <w:r w:rsidRPr="00990E10">
        <w:rPr>
          <w:rFonts w:ascii="Garamond" w:eastAsia="Times New Roman" w:hAnsi="Garamond" w:cs="Times New Roman"/>
          <w:b/>
          <w:u w:val="single"/>
          <w:lang w:eastAsia="it-IT"/>
        </w:rPr>
        <w:t>ROMA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683ACE" w:rsidRDefault="00C52D6D" w:rsidP="00C52D6D">
      <w:pPr>
        <w:widowControl w:val="0"/>
        <w:spacing w:line="320" w:lineRule="exact"/>
        <w:jc w:val="both"/>
        <w:rPr>
          <w:rFonts w:ascii="Garamond" w:hAnsi="Garamond" w:cs="Times New Roman"/>
          <w:b/>
          <w:bCs/>
        </w:rPr>
      </w:pPr>
      <w:r w:rsidRPr="00C52D6D">
        <w:rPr>
          <w:rFonts w:ascii="Garamond" w:hAnsi="Garamond" w:cs="Times New Roman"/>
          <w:b/>
          <w:bCs/>
        </w:rPr>
        <w:t>“</w:t>
      </w:r>
      <w:r w:rsidR="00C03B5A">
        <w:rPr>
          <w:rFonts w:ascii="Garamond" w:hAnsi="Garamond" w:cs="Garamond"/>
          <w:b/>
          <w:bCs/>
          <w:sz w:val="24"/>
          <w:szCs w:val="24"/>
        </w:rPr>
        <w:t>P</w:t>
      </w:r>
      <w:r w:rsidR="00C03B5A" w:rsidRPr="008524B2">
        <w:rPr>
          <w:rFonts w:ascii="Garamond" w:hAnsi="Garamond" w:cs="Garamond"/>
          <w:b/>
          <w:bCs/>
          <w:sz w:val="24"/>
          <w:szCs w:val="24"/>
        </w:rPr>
        <w:t>rocedura negoziata</w:t>
      </w:r>
      <w:r w:rsidR="00C03B5A" w:rsidRPr="00373157">
        <w:rPr>
          <w:rFonts w:ascii="Garamond" w:hAnsi="Garamond" w:cs="Garamond"/>
          <w:b/>
          <w:bCs/>
          <w:sz w:val="24"/>
          <w:szCs w:val="24"/>
        </w:rPr>
        <w:t xml:space="preserve">, ai sensi degli artt. 36 e 58 del </w:t>
      </w:r>
      <w:proofErr w:type="spellStart"/>
      <w:r w:rsidR="00C03B5A" w:rsidRPr="00373157">
        <w:rPr>
          <w:rFonts w:ascii="Garamond" w:hAnsi="Garamond" w:cs="Garamond"/>
          <w:b/>
          <w:bCs/>
          <w:sz w:val="24"/>
          <w:szCs w:val="24"/>
        </w:rPr>
        <w:t>D.Lgs.</w:t>
      </w:r>
      <w:proofErr w:type="spellEnd"/>
      <w:r w:rsidR="00C03B5A" w:rsidRPr="00373157">
        <w:rPr>
          <w:rFonts w:ascii="Garamond" w:hAnsi="Garamond" w:cs="Garamond"/>
          <w:b/>
          <w:bCs/>
          <w:sz w:val="24"/>
          <w:szCs w:val="24"/>
        </w:rPr>
        <w:t xml:space="preserve"> 50/2016 e </w:t>
      </w:r>
      <w:proofErr w:type="spellStart"/>
      <w:r w:rsidR="00C03B5A" w:rsidRPr="00373157">
        <w:rPr>
          <w:rFonts w:ascii="Garamond" w:hAnsi="Garamond" w:cs="Garamond"/>
          <w:b/>
          <w:bCs/>
          <w:sz w:val="24"/>
          <w:szCs w:val="24"/>
        </w:rPr>
        <w:t>ss.mm.ii</w:t>
      </w:r>
      <w:proofErr w:type="spellEnd"/>
      <w:r w:rsidR="00C03B5A" w:rsidRPr="00373157">
        <w:rPr>
          <w:rFonts w:ascii="Garamond" w:hAnsi="Garamond" w:cs="Garamond"/>
          <w:b/>
          <w:bCs/>
          <w:sz w:val="24"/>
          <w:szCs w:val="24"/>
        </w:rPr>
        <w:t xml:space="preserve">., </w:t>
      </w:r>
      <w:r w:rsidR="00C03B5A" w:rsidRPr="00EE5785">
        <w:rPr>
          <w:rFonts w:ascii="Garamond" w:hAnsi="Garamond" w:cs="Garamond"/>
          <w:b/>
          <w:bCs/>
          <w:sz w:val="24"/>
          <w:szCs w:val="24"/>
        </w:rPr>
        <w:t xml:space="preserve">per la fornitura biennale di cinghie per </w:t>
      </w:r>
      <w:proofErr w:type="spellStart"/>
      <w:r w:rsidR="00C03B5A" w:rsidRPr="00EE5785">
        <w:rPr>
          <w:rFonts w:ascii="Garamond" w:hAnsi="Garamond" w:cs="Garamond"/>
          <w:b/>
          <w:bCs/>
          <w:sz w:val="24"/>
          <w:szCs w:val="24"/>
        </w:rPr>
        <w:t>cardiotocografo</w:t>
      </w:r>
      <w:proofErr w:type="spellEnd"/>
      <w:r w:rsidR="00C03B5A" w:rsidRPr="00EE5785">
        <w:rPr>
          <w:rFonts w:ascii="Garamond" w:hAnsi="Garamond" w:cs="Garamond"/>
          <w:b/>
          <w:bCs/>
          <w:sz w:val="24"/>
          <w:szCs w:val="24"/>
        </w:rPr>
        <w:t xml:space="preserve"> per le esigenze della U.O.C. Ostetricia e Ginecologia dell’Azienda Ospedaliera San Camillo </w:t>
      </w:r>
      <w:proofErr w:type="spellStart"/>
      <w:r w:rsidR="00C03B5A" w:rsidRPr="00EE5785">
        <w:rPr>
          <w:rFonts w:ascii="Garamond" w:hAnsi="Garamond" w:cs="Garamond"/>
          <w:b/>
          <w:bCs/>
          <w:sz w:val="24"/>
          <w:szCs w:val="24"/>
        </w:rPr>
        <w:t>Forlanini</w:t>
      </w:r>
      <w:proofErr w:type="spellEnd"/>
      <w:r w:rsidR="00C03B5A" w:rsidRPr="00EE5785">
        <w:rPr>
          <w:rFonts w:ascii="Garamond" w:hAnsi="Garamond" w:cs="Garamond"/>
          <w:b/>
          <w:bCs/>
          <w:sz w:val="24"/>
          <w:szCs w:val="24"/>
        </w:rPr>
        <w:t xml:space="preserve">, espletata tramite Sistema </w:t>
      </w:r>
      <w:proofErr w:type="spellStart"/>
      <w:r w:rsidR="00C03B5A" w:rsidRPr="00EE5785">
        <w:rPr>
          <w:rFonts w:ascii="Garamond" w:hAnsi="Garamond" w:cs="Garamond"/>
          <w:b/>
          <w:bCs/>
          <w:sz w:val="24"/>
          <w:szCs w:val="24"/>
        </w:rPr>
        <w:t>TELematico</w:t>
      </w:r>
      <w:proofErr w:type="spellEnd"/>
      <w:r w:rsidR="00C03B5A" w:rsidRPr="00EE5785">
        <w:rPr>
          <w:rFonts w:ascii="Garamond" w:hAnsi="Garamond" w:cs="Garamond"/>
          <w:b/>
          <w:bCs/>
          <w:sz w:val="24"/>
          <w:szCs w:val="24"/>
        </w:rPr>
        <w:t xml:space="preserve"> Acquisti Regione Lazio (STELLA).</w:t>
      </w:r>
      <w:r w:rsidRPr="00C52D6D">
        <w:rPr>
          <w:rFonts w:ascii="Garamond" w:hAnsi="Garamond" w:cs="Times New Roman"/>
          <w:b/>
          <w:bCs/>
        </w:rPr>
        <w:t>”</w:t>
      </w:r>
    </w:p>
    <w:p w:rsidR="00E22187" w:rsidRPr="00990E10" w:rsidRDefault="00E22187" w:rsidP="00C52D6D">
      <w:pPr>
        <w:widowControl w:val="0"/>
        <w:spacing w:line="320" w:lineRule="exact"/>
        <w:jc w:val="both"/>
        <w:rPr>
          <w:rFonts w:ascii="Garamond" w:eastAsia="Arial" w:hAnsi="Garamond"/>
          <w:b/>
          <w:bCs/>
        </w:rPr>
      </w:pPr>
    </w:p>
    <w:p w:rsidR="000E7335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Il/la sottoscritto/a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</w:t>
      </w:r>
      <w:r w:rsidR="000E7335" w:rsidRPr="00990E1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residente a _____________________________ (_____), Via _____________________________, n. 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990E1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990E1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Fax _______________________ , </w:t>
      </w:r>
      <w:r w:rsidR="0095295F" w:rsidRPr="00990E10">
        <w:rPr>
          <w:rFonts w:ascii="Garamond" w:eastAsia="Times New Roman" w:hAnsi="Garamond" w:cs="Times New Roman"/>
          <w:lang w:eastAsia="it-IT"/>
        </w:rPr>
        <w:t>PEC</w:t>
      </w:r>
      <w:r w:rsidRPr="00990E1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990E10">
        <w:rPr>
          <w:rFonts w:ascii="Garamond" w:eastAsia="Times New Roman" w:hAnsi="Garamond" w:cs="Times New Roman"/>
          <w:lang w:eastAsia="it-IT"/>
        </w:rPr>
        <w:t>__</w:t>
      </w:r>
      <w:r w:rsidRPr="00990E1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990E1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______________________________ , Partita IVA ______________________________________________</w:t>
      </w:r>
    </w:p>
    <w:p w:rsidR="00990E1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soggetto che partecipa alla gara in oggetto 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790025" w:rsidRPr="00990E10" w:rsidRDefault="00790025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lastRenderedPageBreak/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990E10">
        <w:rPr>
          <w:rFonts w:ascii="Garamond" w:eastAsia="Times New Roman" w:hAnsi="Garamond" w:cs="Times New Roman"/>
          <w:lang w:eastAsia="it-IT"/>
        </w:rPr>
        <w:t>GEIE.</w:t>
      </w:r>
    </w:p>
    <w:p w:rsidR="00BB2316" w:rsidRPr="00990E1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DICHIARA</w:t>
      </w:r>
    </w:p>
    <w:p w:rsidR="00C03B5A" w:rsidRDefault="00C03B5A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di aver preso visione di tutte le norme e disposizioni contenu</w:t>
      </w:r>
      <w:r w:rsidR="00D707CB" w:rsidRPr="00990E10">
        <w:rPr>
          <w:rFonts w:ascii="Garamond" w:eastAsia="Times New Roman" w:hAnsi="Garamond" w:cs="Times New Roman"/>
          <w:lang w:eastAsia="it-IT"/>
        </w:rPr>
        <w:t>te nel Disciplinare di gara e</w:t>
      </w:r>
      <w:r w:rsidRPr="00990E1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2B5E60" w:rsidRPr="00990E10">
        <w:rPr>
          <w:rFonts w:ascii="Garamond" w:eastAsia="Times New Roman" w:hAnsi="Garamond" w:cs="Times New Roman"/>
          <w:lang w:eastAsia="it-IT"/>
        </w:rPr>
        <w:t>240</w:t>
      </w:r>
      <w:r w:rsidRPr="00990E1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990E1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che il valore offerto è comprensivo di ogni e qualsiasi tipo di onere e spesa occorrente per eseguire </w:t>
      </w:r>
      <w:r w:rsidR="00311C0A" w:rsidRPr="00990E10">
        <w:rPr>
          <w:rFonts w:ascii="Garamond" w:eastAsia="Times New Roman" w:hAnsi="Garamond" w:cs="Times New Roman"/>
          <w:lang w:eastAsia="it-IT"/>
        </w:rPr>
        <w:t>la fornitura</w:t>
      </w:r>
      <w:r w:rsidR="00996D8F" w:rsidRPr="00990E1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990E1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990E1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Pr="00990E1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 w:rsidRPr="00990E10">
        <w:rPr>
          <w:rFonts w:ascii="Garamond" w:eastAsia="Times New Roman" w:hAnsi="Garamond" w:cs="Times New Roman"/>
          <w:lang w:eastAsia="it-IT"/>
        </w:rPr>
        <w:t>;</w:t>
      </w:r>
    </w:p>
    <w:p w:rsidR="00990E1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che l’IVA è pari al ________%.</w:t>
      </w:r>
    </w:p>
    <w:p w:rsidR="00EB311A" w:rsidRDefault="00EB311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C03B5A" w:rsidRPr="00990E10" w:rsidRDefault="00C03B5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F62BDB" w:rsidRDefault="00261A26" w:rsidP="00EB311A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OFFRE</w:t>
      </w:r>
    </w:p>
    <w:p w:rsidR="00C03B5A" w:rsidRDefault="00C03B5A" w:rsidP="00EB311A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4536"/>
      </w:tblGrid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Gill Sans"/>
                <w:sz w:val="24"/>
                <w:szCs w:val="24"/>
                <w:lang w:eastAsia="it-IT"/>
              </w:rPr>
              <w:t>Marca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Denominazione commerciale del prodotto/Codice articolo prodotto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proofErr w:type="spellStart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Q.tità</w:t>
            </w:r>
            <w:proofErr w:type="spellEnd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 complessive </w:t>
            </w: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Pu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complessivo offerto</w:t>
            </w:r>
            <w:r w:rsidRPr="00EB311A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</w:t>
            </w: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 x Pu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9E5E5D" w:rsidRDefault="009E5E5D" w:rsidP="009E5E5D">
            <w:pPr>
              <w:suppressAutoHyphens w:val="0"/>
              <w:spacing w:after="0" w:line="240" w:lineRule="auto"/>
              <w:ind w:right="262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Prezzo complessivo offerto IVA </w:t>
            </w:r>
            <w:r w:rsidR="00EB311A"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esclusa</w:t>
            </w:r>
          </w:p>
          <w:p w:rsidR="00EB311A" w:rsidRPr="009E5E5D" w:rsidRDefault="00EB311A" w:rsidP="009E5E5D">
            <w:pPr>
              <w:suppressAutoHyphens w:val="0"/>
              <w:spacing w:after="0" w:line="240" w:lineRule="auto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  <w:vMerge w:val="restart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lastRenderedPageBreak/>
              <w:t>Valore complessivo offerto IVA esclusa (Sommatorio di Q x Pu)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</w:tr>
      <w:tr w:rsidR="00EB311A" w:rsidRPr="00EB311A" w:rsidTr="00454255">
        <w:tc>
          <w:tcPr>
            <w:tcW w:w="3652" w:type="dxa"/>
            <w:vMerge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EB311A" w:rsidRPr="00EB311A" w:rsidRDefault="00EB311A" w:rsidP="00EB311A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311A" w:rsidRPr="00EB311A" w:rsidRDefault="00EB311A" w:rsidP="00EB311A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</w:tbl>
    <w:p w:rsidR="00EB311A" w:rsidRDefault="00EB311A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DF6177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</w:t>
      </w:r>
    </w:p>
    <w:p w:rsidR="00C52D6D" w:rsidRPr="00990E10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</w:t>
      </w:r>
      <w:r w:rsidR="000E7335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990E10">
        <w:rPr>
          <w:rFonts w:ascii="Garamond" w:eastAsia="Times New Roman" w:hAnsi="Garamond" w:cs="Times New Roman"/>
          <w:lang w:eastAsia="it-IT"/>
        </w:rPr>
        <w:t>Data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086620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86620" w:rsidRPr="00990E10" w:rsidRDefault="00086620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C52D6D" w:rsidRPr="00990E10" w:rsidRDefault="00086620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_______________________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       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  <w:t xml:space="preserve">    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__________________________________</w:t>
      </w:r>
    </w:p>
    <w:p w:rsidR="00086620" w:rsidRPr="00990E1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040A3C" w:rsidRPr="00990E1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990E1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990E1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990E10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65" w:rsidRDefault="00AC7B65">
      <w:pPr>
        <w:spacing w:after="0" w:line="240" w:lineRule="auto"/>
      </w:pPr>
      <w:r>
        <w:separator/>
      </w:r>
    </w:p>
  </w:endnote>
  <w:endnote w:type="continuationSeparator" w:id="0">
    <w:p w:rsidR="00AC7B65" w:rsidRDefault="00AC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??">
    <w:altName w:val="Times New Roman"/>
    <w:charset w:val="00"/>
    <w:family w:val="auto"/>
    <w:pitch w:val="variable"/>
  </w:font>
  <w:font w:name="Gill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6A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65" w:rsidRDefault="00AC7B65">
      <w:pPr>
        <w:spacing w:after="0" w:line="240" w:lineRule="auto"/>
      </w:pPr>
      <w:r>
        <w:separator/>
      </w:r>
    </w:p>
  </w:footnote>
  <w:footnote w:type="continuationSeparator" w:id="0">
    <w:p w:rsidR="00AC7B65" w:rsidRDefault="00AC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54255"/>
    <w:rsid w:val="00467216"/>
    <w:rsid w:val="00473004"/>
    <w:rsid w:val="004A5FC7"/>
    <w:rsid w:val="004C704A"/>
    <w:rsid w:val="004D4467"/>
    <w:rsid w:val="004D4600"/>
    <w:rsid w:val="004E47A0"/>
    <w:rsid w:val="00500219"/>
    <w:rsid w:val="00515D1F"/>
    <w:rsid w:val="00526067"/>
    <w:rsid w:val="00532A9F"/>
    <w:rsid w:val="005356D6"/>
    <w:rsid w:val="0054210F"/>
    <w:rsid w:val="0056472A"/>
    <w:rsid w:val="005776FF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66C3"/>
    <w:rsid w:val="0069773B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866FD"/>
    <w:rsid w:val="00790025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4BB4"/>
    <w:rsid w:val="00897C42"/>
    <w:rsid w:val="008B446A"/>
    <w:rsid w:val="008B5FDE"/>
    <w:rsid w:val="008D4DF1"/>
    <w:rsid w:val="008D5672"/>
    <w:rsid w:val="008E6ECE"/>
    <w:rsid w:val="008E7766"/>
    <w:rsid w:val="008F0411"/>
    <w:rsid w:val="008F2C51"/>
    <w:rsid w:val="00921818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C042A"/>
    <w:rsid w:val="009C313C"/>
    <w:rsid w:val="009E0256"/>
    <w:rsid w:val="009E3F03"/>
    <w:rsid w:val="009E5E5D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C7B65"/>
    <w:rsid w:val="00AD205B"/>
    <w:rsid w:val="00AD59AC"/>
    <w:rsid w:val="00AD7F76"/>
    <w:rsid w:val="00B0093A"/>
    <w:rsid w:val="00B13310"/>
    <w:rsid w:val="00B2373B"/>
    <w:rsid w:val="00B35B43"/>
    <w:rsid w:val="00B35E62"/>
    <w:rsid w:val="00B36BCC"/>
    <w:rsid w:val="00B42138"/>
    <w:rsid w:val="00B43845"/>
    <w:rsid w:val="00B5216D"/>
    <w:rsid w:val="00B63C37"/>
    <w:rsid w:val="00B71348"/>
    <w:rsid w:val="00B71FD4"/>
    <w:rsid w:val="00B7589C"/>
    <w:rsid w:val="00B77F3C"/>
    <w:rsid w:val="00B848C3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3B5A"/>
    <w:rsid w:val="00C05351"/>
    <w:rsid w:val="00C22204"/>
    <w:rsid w:val="00C22BBF"/>
    <w:rsid w:val="00C34137"/>
    <w:rsid w:val="00C34472"/>
    <w:rsid w:val="00C40D1F"/>
    <w:rsid w:val="00C44985"/>
    <w:rsid w:val="00C4687F"/>
    <w:rsid w:val="00C52D6D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46D8"/>
    <w:rsid w:val="00DD7037"/>
    <w:rsid w:val="00DE441B"/>
    <w:rsid w:val="00DF47D9"/>
    <w:rsid w:val="00DF5B47"/>
    <w:rsid w:val="00DF6177"/>
    <w:rsid w:val="00DF6CF5"/>
    <w:rsid w:val="00DF76BA"/>
    <w:rsid w:val="00E00998"/>
    <w:rsid w:val="00E01797"/>
    <w:rsid w:val="00E01A2C"/>
    <w:rsid w:val="00E058AB"/>
    <w:rsid w:val="00E204A7"/>
    <w:rsid w:val="00E21C14"/>
    <w:rsid w:val="00E22187"/>
    <w:rsid w:val="00E3313C"/>
    <w:rsid w:val="00E41F33"/>
    <w:rsid w:val="00E4258E"/>
    <w:rsid w:val="00E52969"/>
    <w:rsid w:val="00E52F91"/>
    <w:rsid w:val="00E66FFA"/>
    <w:rsid w:val="00E74227"/>
    <w:rsid w:val="00E90BBA"/>
    <w:rsid w:val="00E9326B"/>
    <w:rsid w:val="00E96843"/>
    <w:rsid w:val="00EB311A"/>
    <w:rsid w:val="00EC06FB"/>
    <w:rsid w:val="00ED0287"/>
    <w:rsid w:val="00ED7162"/>
    <w:rsid w:val="00ED7D58"/>
    <w:rsid w:val="00F031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62BDB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3597-BFA2-4B51-915F-968E2A07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5</cp:revision>
  <cp:lastPrinted>2023-03-24T11:38:00Z</cp:lastPrinted>
  <dcterms:created xsi:type="dcterms:W3CDTF">2023-03-14T16:33:00Z</dcterms:created>
  <dcterms:modified xsi:type="dcterms:W3CDTF">2023-03-24T11:40:00Z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